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7F77B" w14:textId="2A13C5F7" w:rsidR="00B064B7" w:rsidRDefault="00B064B7" w:rsidP="002D70AA">
      <w:pPr>
        <w:jc w:val="left"/>
        <w:rPr>
          <w:sz w:val="28"/>
          <w:szCs w:val="28"/>
        </w:rPr>
      </w:pPr>
      <w:r w:rsidRPr="00B064B7">
        <w:rPr>
          <w:rFonts w:hint="eastAsia"/>
          <w:sz w:val="28"/>
          <w:szCs w:val="28"/>
          <w:highlight w:val="cyan"/>
        </w:rPr>
        <w:t>MC</w:t>
      </w:r>
      <w:r w:rsidRPr="00B064B7">
        <w:rPr>
          <w:rFonts w:hint="eastAsia"/>
          <w:sz w:val="28"/>
          <w:szCs w:val="28"/>
          <w:highlight w:val="cyan"/>
        </w:rPr>
        <w:t>系列泵概述：</w:t>
      </w:r>
    </w:p>
    <w:p w14:paraId="46462EE3" w14:textId="6FB05AD7" w:rsidR="00B064B7" w:rsidRPr="00B064B7" w:rsidRDefault="00B064B7" w:rsidP="00B064B7">
      <w:pPr>
        <w:spacing w:line="360" w:lineRule="exact"/>
        <w:ind w:firstLineChars="200" w:firstLine="560"/>
        <w:rPr>
          <w:rFonts w:asciiTheme="minorHAnsi" w:eastAsiaTheme="minorEastAsia" w:hAnsiTheme="minorHAnsi" w:cstheme="minorBidi" w:hint="eastAsia"/>
          <w:sz w:val="28"/>
          <w:szCs w:val="28"/>
        </w:rPr>
      </w:pPr>
      <w:r w:rsidRPr="00B064B7">
        <w:rPr>
          <w:rFonts w:asciiTheme="minorHAnsi" w:eastAsiaTheme="minorEastAsia" w:hAnsiTheme="minorHAnsi" w:cstheme="minorBidi" w:hint="eastAsia"/>
          <w:sz w:val="28"/>
          <w:szCs w:val="28"/>
        </w:rPr>
        <w:t>MC(U</w:t>
      </w:r>
      <w:r w:rsidRPr="00B064B7">
        <w:rPr>
          <w:rFonts w:asciiTheme="minorHAnsi" w:eastAsiaTheme="minorEastAsia" w:hAnsiTheme="minorHAnsi" w:cstheme="minorBidi" w:hint="eastAsia"/>
          <w:sz w:val="28"/>
          <w:szCs w:val="28"/>
        </w:rPr>
        <w:t>、</w:t>
      </w:r>
      <w:r w:rsidRPr="00B064B7">
        <w:rPr>
          <w:rFonts w:asciiTheme="minorHAnsi" w:eastAsiaTheme="minorEastAsia" w:hAnsiTheme="minorHAnsi" w:cstheme="minorBidi" w:hint="eastAsia"/>
          <w:sz w:val="28"/>
          <w:szCs w:val="28"/>
        </w:rPr>
        <w:t>R</w:t>
      </w:r>
      <w:r w:rsidRPr="00B064B7">
        <w:rPr>
          <w:rFonts w:asciiTheme="minorHAnsi" w:eastAsiaTheme="minorEastAsia" w:hAnsiTheme="minorHAnsi" w:cstheme="minorBidi" w:hint="eastAsia"/>
          <w:sz w:val="28"/>
          <w:szCs w:val="28"/>
        </w:rPr>
        <w:t>、</w:t>
      </w:r>
      <w:r w:rsidRPr="00B064B7">
        <w:rPr>
          <w:rFonts w:asciiTheme="minorHAnsi" w:eastAsiaTheme="minorEastAsia" w:hAnsiTheme="minorHAnsi" w:cstheme="minorBidi" w:hint="eastAsia"/>
          <w:sz w:val="28"/>
          <w:szCs w:val="28"/>
        </w:rPr>
        <w:t>H)</w:t>
      </w:r>
      <w:r w:rsidRPr="00B064B7">
        <w:rPr>
          <w:rFonts w:asciiTheme="minorHAnsi" w:eastAsiaTheme="minorEastAsia" w:hAnsiTheme="minorHAnsi" w:cstheme="minorBidi" w:hint="eastAsia"/>
          <w:sz w:val="28"/>
          <w:szCs w:val="28"/>
        </w:rPr>
        <w:t>系列产品是专门为输送磨机处理的矿物料而研发的悬臂式</w:t>
      </w:r>
      <w:proofErr w:type="gramStart"/>
      <w:r w:rsidRPr="00B064B7">
        <w:rPr>
          <w:rFonts w:asciiTheme="minorHAnsi" w:eastAsiaTheme="minorEastAsia" w:hAnsiTheme="minorHAnsi" w:cstheme="minorBidi" w:hint="eastAsia"/>
          <w:sz w:val="28"/>
          <w:szCs w:val="28"/>
        </w:rPr>
        <w:t>重型渣</w:t>
      </w:r>
      <w:proofErr w:type="gramEnd"/>
      <w:r w:rsidRPr="00B064B7">
        <w:rPr>
          <w:rFonts w:asciiTheme="minorHAnsi" w:eastAsiaTheme="minorEastAsia" w:hAnsiTheme="minorHAnsi" w:cstheme="minorBidi" w:hint="eastAsia"/>
          <w:sz w:val="28"/>
          <w:szCs w:val="28"/>
        </w:rPr>
        <w:t>浆泵，特别适用于大颗粒、重磨蚀物料工况。被广泛用于冶金、矿山项目。该产品作为二相流输送浆体的底流泵，具有显著的经济价值</w:t>
      </w:r>
      <w:r>
        <w:rPr>
          <w:rFonts w:asciiTheme="minorHAnsi" w:eastAsiaTheme="minorEastAsia" w:hAnsiTheme="minorHAnsi" w:cstheme="minorBidi" w:hint="eastAsia"/>
          <w:sz w:val="28"/>
          <w:szCs w:val="28"/>
        </w:rPr>
        <w:t>。</w:t>
      </w:r>
    </w:p>
    <w:p w14:paraId="7D474843" w14:textId="66C9D05B" w:rsidR="00B064B7" w:rsidRDefault="00B064B7" w:rsidP="002D70AA">
      <w:pPr>
        <w:jc w:val="left"/>
        <w:rPr>
          <w:sz w:val="28"/>
          <w:szCs w:val="28"/>
        </w:rPr>
      </w:pPr>
      <w:r w:rsidRPr="00B064B7">
        <w:rPr>
          <w:sz w:val="28"/>
          <w:szCs w:val="28"/>
        </w:rPr>
        <w:t>MC Series Pumps Overview</w:t>
      </w:r>
      <w:r>
        <w:rPr>
          <w:rFonts w:hint="eastAsia"/>
          <w:sz w:val="28"/>
          <w:szCs w:val="28"/>
        </w:rPr>
        <w:t>：</w:t>
      </w:r>
    </w:p>
    <w:p w14:paraId="46EF9192" w14:textId="3D1263EE" w:rsidR="00B064B7" w:rsidRPr="00B064B7" w:rsidRDefault="00B064B7" w:rsidP="00B064B7">
      <w:pPr>
        <w:spacing w:line="360" w:lineRule="exact"/>
        <w:ind w:firstLineChars="200" w:firstLine="560"/>
        <w:jc w:val="left"/>
        <w:rPr>
          <w:rFonts w:hint="eastAsia"/>
          <w:sz w:val="28"/>
          <w:szCs w:val="28"/>
        </w:rPr>
      </w:pPr>
      <w:r w:rsidRPr="00B064B7">
        <w:rPr>
          <w:sz w:val="28"/>
          <w:szCs w:val="28"/>
        </w:rPr>
        <w:t>MC (U, R, H</w:t>
      </w:r>
      <w:r w:rsidRPr="00B064B7">
        <w:rPr>
          <w:sz w:val="28"/>
          <w:szCs w:val="28"/>
        </w:rPr>
        <w:t>) series products are cantilever type heavy duty slurry pumps specially developed for conveying mineral materials handled by mills, especially suitable for large particles and heavy abrasive materials working conditions. It is widely used in metallurgy and mining projects. The product has significant economic value as a bottom flow pump for conveying slurry in two-phase flow.</w:t>
      </w:r>
    </w:p>
    <w:p w14:paraId="069B3784" w14:textId="58C16D39" w:rsidR="00B24721" w:rsidRDefault="002D70AA" w:rsidP="002D70AA">
      <w:pPr>
        <w:jc w:val="left"/>
        <w:rPr>
          <w:sz w:val="28"/>
          <w:szCs w:val="28"/>
        </w:rPr>
      </w:pPr>
      <w:r w:rsidRPr="00B064B7">
        <w:rPr>
          <w:rFonts w:hint="eastAsia"/>
          <w:sz w:val="28"/>
          <w:szCs w:val="28"/>
          <w:highlight w:val="cyan"/>
        </w:rPr>
        <w:t>MC</w:t>
      </w:r>
      <w:r w:rsidRPr="00B064B7">
        <w:rPr>
          <w:rFonts w:hint="eastAsia"/>
          <w:sz w:val="28"/>
          <w:szCs w:val="28"/>
          <w:highlight w:val="cyan"/>
        </w:rPr>
        <w:t>泵特点：</w:t>
      </w:r>
    </w:p>
    <w:p w14:paraId="54E78373" w14:textId="1D8149DC" w:rsidR="002D70AA" w:rsidRDefault="002D70AA" w:rsidP="004F2D87">
      <w:pPr>
        <w:pStyle w:val="a3"/>
        <w:numPr>
          <w:ilvl w:val="0"/>
          <w:numId w:val="3"/>
        </w:numPr>
        <w:spacing w:line="360" w:lineRule="exact"/>
        <w:ind w:left="0" w:firstLineChars="0" w:firstLine="198"/>
        <w:jc w:val="left"/>
        <w:rPr>
          <w:sz w:val="28"/>
          <w:szCs w:val="28"/>
        </w:rPr>
      </w:pPr>
      <w:r>
        <w:rPr>
          <w:rFonts w:hint="eastAsia"/>
          <w:sz w:val="28"/>
          <w:szCs w:val="28"/>
        </w:rPr>
        <w:t>大直径、低转速、高效率叶轮</w:t>
      </w:r>
    </w:p>
    <w:p w14:paraId="576DFFDD" w14:textId="25ACE386" w:rsidR="002D70AA" w:rsidRDefault="002D70AA" w:rsidP="004F2D87">
      <w:pPr>
        <w:pStyle w:val="a3"/>
        <w:numPr>
          <w:ilvl w:val="0"/>
          <w:numId w:val="3"/>
        </w:numPr>
        <w:spacing w:line="360" w:lineRule="exact"/>
        <w:ind w:left="0" w:firstLineChars="0" w:firstLine="198"/>
        <w:jc w:val="left"/>
        <w:rPr>
          <w:sz w:val="28"/>
          <w:szCs w:val="28"/>
        </w:rPr>
      </w:pPr>
      <w:r>
        <w:rPr>
          <w:rFonts w:hint="eastAsia"/>
          <w:sz w:val="28"/>
          <w:szCs w:val="28"/>
        </w:rPr>
        <w:t>最新耐磨材料</w:t>
      </w:r>
    </w:p>
    <w:p w14:paraId="6C1A0F82" w14:textId="3936F3EE" w:rsidR="002D70AA" w:rsidRPr="002D70AA" w:rsidRDefault="002D70AA" w:rsidP="004F2D87">
      <w:pPr>
        <w:pStyle w:val="a3"/>
        <w:numPr>
          <w:ilvl w:val="0"/>
          <w:numId w:val="3"/>
        </w:numPr>
        <w:spacing w:line="360" w:lineRule="exact"/>
        <w:ind w:left="0" w:firstLineChars="0" w:firstLine="198"/>
        <w:jc w:val="left"/>
        <w:rPr>
          <w:sz w:val="28"/>
          <w:szCs w:val="28"/>
        </w:rPr>
      </w:pPr>
      <w:r w:rsidRPr="002D70AA">
        <w:rPr>
          <w:rFonts w:hint="eastAsia"/>
          <w:sz w:val="28"/>
          <w:szCs w:val="28"/>
        </w:rPr>
        <w:t>可互换的弹性体或金属内衬或</w:t>
      </w:r>
      <w:r w:rsidR="004F2D87">
        <w:rPr>
          <w:rFonts w:hint="eastAsia"/>
          <w:sz w:val="28"/>
          <w:szCs w:val="28"/>
        </w:rPr>
        <w:t>全</w:t>
      </w:r>
      <w:r>
        <w:rPr>
          <w:rFonts w:hint="eastAsia"/>
          <w:sz w:val="28"/>
          <w:szCs w:val="28"/>
        </w:rPr>
        <w:t>金属</w:t>
      </w:r>
      <w:r w:rsidRPr="002D70AA">
        <w:rPr>
          <w:rFonts w:hint="eastAsia"/>
          <w:sz w:val="28"/>
          <w:szCs w:val="28"/>
        </w:rPr>
        <w:t>无</w:t>
      </w:r>
      <w:r w:rsidR="004F2D87">
        <w:rPr>
          <w:rFonts w:hint="eastAsia"/>
          <w:sz w:val="28"/>
          <w:szCs w:val="28"/>
        </w:rPr>
        <w:t>内衬</w:t>
      </w:r>
    </w:p>
    <w:p w14:paraId="11EB935F" w14:textId="02B11786" w:rsidR="002D70AA" w:rsidRDefault="004F2D87" w:rsidP="004F2D87">
      <w:pPr>
        <w:pStyle w:val="a3"/>
        <w:numPr>
          <w:ilvl w:val="0"/>
          <w:numId w:val="3"/>
        </w:numPr>
        <w:spacing w:line="360" w:lineRule="exact"/>
        <w:ind w:left="0" w:firstLineChars="0" w:firstLine="198"/>
        <w:jc w:val="left"/>
        <w:rPr>
          <w:sz w:val="28"/>
          <w:szCs w:val="28"/>
        </w:rPr>
      </w:pPr>
      <w:r w:rsidRPr="004F2D87">
        <w:rPr>
          <w:rFonts w:hint="eastAsia"/>
          <w:sz w:val="28"/>
          <w:szCs w:val="28"/>
        </w:rPr>
        <w:t>简单的</w:t>
      </w:r>
      <w:r w:rsidRPr="004F2D87">
        <w:rPr>
          <w:rFonts w:hint="eastAsia"/>
          <w:sz w:val="28"/>
          <w:szCs w:val="28"/>
        </w:rPr>
        <w:t xml:space="preserve"> "</w:t>
      </w:r>
      <w:r w:rsidRPr="004F2D87">
        <w:rPr>
          <w:rFonts w:hint="eastAsia"/>
          <w:sz w:val="28"/>
          <w:szCs w:val="28"/>
        </w:rPr>
        <w:t>全面</w:t>
      </w:r>
      <w:r w:rsidRPr="004F2D87">
        <w:rPr>
          <w:rFonts w:hint="eastAsia"/>
          <w:sz w:val="28"/>
          <w:szCs w:val="28"/>
        </w:rPr>
        <w:t xml:space="preserve"> "</w:t>
      </w:r>
      <w:r w:rsidRPr="004F2D87">
        <w:rPr>
          <w:rFonts w:hint="eastAsia"/>
          <w:sz w:val="28"/>
          <w:szCs w:val="28"/>
        </w:rPr>
        <w:t>侧衬里调整</w:t>
      </w:r>
    </w:p>
    <w:p w14:paraId="5977B2C5" w14:textId="5732C096" w:rsidR="004F2D87" w:rsidRDefault="004F2D87" w:rsidP="004F2D87">
      <w:pPr>
        <w:pStyle w:val="a3"/>
        <w:numPr>
          <w:ilvl w:val="0"/>
          <w:numId w:val="3"/>
        </w:numPr>
        <w:spacing w:line="360" w:lineRule="exact"/>
        <w:ind w:left="0" w:firstLineChars="0" w:firstLine="198"/>
        <w:jc w:val="left"/>
        <w:rPr>
          <w:sz w:val="28"/>
          <w:szCs w:val="28"/>
        </w:rPr>
      </w:pPr>
      <w:r w:rsidRPr="004F2D87">
        <w:rPr>
          <w:rFonts w:hint="eastAsia"/>
          <w:sz w:val="28"/>
          <w:szCs w:val="28"/>
        </w:rPr>
        <w:t>自定心填料</w:t>
      </w:r>
      <w:r>
        <w:rPr>
          <w:rFonts w:hint="eastAsia"/>
          <w:sz w:val="28"/>
          <w:szCs w:val="28"/>
        </w:rPr>
        <w:t>箱</w:t>
      </w:r>
      <w:r w:rsidRPr="004F2D87">
        <w:rPr>
          <w:rFonts w:hint="eastAsia"/>
          <w:sz w:val="28"/>
          <w:szCs w:val="28"/>
        </w:rPr>
        <w:t>设计</w:t>
      </w:r>
    </w:p>
    <w:p w14:paraId="66641701" w14:textId="75865283" w:rsidR="004F2D87" w:rsidRDefault="004F2D87" w:rsidP="004F2D87">
      <w:pPr>
        <w:pStyle w:val="a3"/>
        <w:numPr>
          <w:ilvl w:val="0"/>
          <w:numId w:val="3"/>
        </w:numPr>
        <w:spacing w:line="360" w:lineRule="exact"/>
        <w:ind w:left="0" w:firstLineChars="0" w:firstLine="198"/>
        <w:jc w:val="left"/>
        <w:rPr>
          <w:sz w:val="28"/>
          <w:szCs w:val="28"/>
        </w:rPr>
      </w:pPr>
      <w:r>
        <w:rPr>
          <w:rFonts w:hint="eastAsia"/>
          <w:sz w:val="28"/>
          <w:szCs w:val="28"/>
        </w:rPr>
        <w:t>较大尺寸的过</w:t>
      </w:r>
      <w:proofErr w:type="gramStart"/>
      <w:r>
        <w:rPr>
          <w:rFonts w:hint="eastAsia"/>
          <w:sz w:val="28"/>
          <w:szCs w:val="28"/>
        </w:rPr>
        <w:t>流件可</w:t>
      </w:r>
      <w:proofErr w:type="gramEnd"/>
      <w:r>
        <w:rPr>
          <w:rFonts w:hint="eastAsia"/>
          <w:sz w:val="28"/>
          <w:szCs w:val="28"/>
        </w:rPr>
        <w:t>快速进行“一体式”更换</w:t>
      </w:r>
    </w:p>
    <w:p w14:paraId="6ABB95A2" w14:textId="2EFEEF7A"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rFonts w:hint="eastAsia"/>
          <w:sz w:val="28"/>
          <w:szCs w:val="28"/>
        </w:rPr>
        <w:t>可用的反向旋转提供了设备设计的灵活性</w:t>
      </w:r>
    </w:p>
    <w:p w14:paraId="38EA3067" w14:textId="3A0EE77D" w:rsidR="00BB554E" w:rsidRDefault="004F2D87" w:rsidP="002D70AA">
      <w:pPr>
        <w:jc w:val="left"/>
        <w:rPr>
          <w:sz w:val="28"/>
          <w:szCs w:val="28"/>
        </w:rPr>
      </w:pPr>
      <w:r w:rsidRPr="004F2D87">
        <w:rPr>
          <w:sz w:val="28"/>
          <w:szCs w:val="28"/>
        </w:rPr>
        <w:t>MC Pump Features:</w:t>
      </w:r>
    </w:p>
    <w:p w14:paraId="68127936" w14:textId="27C0EB2E"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Large diameter, low speed, high efficiency impellers</w:t>
      </w:r>
    </w:p>
    <w:p w14:paraId="543E8777" w14:textId="77777777"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Latest wear resistant materials</w:t>
      </w:r>
    </w:p>
    <w:p w14:paraId="143CBE29" w14:textId="77777777"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 xml:space="preserve">Interchangeable elastomer or metal liners, or unlined metal </w:t>
      </w:r>
    </w:p>
    <w:p w14:paraId="639DC749" w14:textId="77777777"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Simple “full face” side liner adjustment</w:t>
      </w:r>
    </w:p>
    <w:p w14:paraId="0948BA93" w14:textId="1949E948"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Self-centering stuffing box design</w:t>
      </w:r>
    </w:p>
    <w:p w14:paraId="574FC7BF" w14:textId="325C919F" w:rsidR="004F2D87" w:rsidRPr="004F2D87"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 xml:space="preserve">Fast “one-piece” wet end changeout on larger sizes </w:t>
      </w:r>
    </w:p>
    <w:p w14:paraId="11906F98" w14:textId="5DA67E7F" w:rsidR="004F2D87" w:rsidRPr="002D70AA" w:rsidRDefault="004F2D87" w:rsidP="004F2D87">
      <w:pPr>
        <w:pStyle w:val="a3"/>
        <w:numPr>
          <w:ilvl w:val="0"/>
          <w:numId w:val="3"/>
        </w:numPr>
        <w:spacing w:line="360" w:lineRule="exact"/>
        <w:ind w:left="0" w:firstLineChars="0" w:firstLine="198"/>
        <w:jc w:val="left"/>
        <w:rPr>
          <w:sz w:val="28"/>
          <w:szCs w:val="28"/>
        </w:rPr>
      </w:pPr>
      <w:r w:rsidRPr="004F2D87">
        <w:rPr>
          <w:sz w:val="28"/>
          <w:szCs w:val="28"/>
        </w:rPr>
        <w:t>Available reverse rotations offer plant design flexibility</w:t>
      </w:r>
    </w:p>
    <w:p w14:paraId="0D96DE3D" w14:textId="126A117E" w:rsidR="00BB554E" w:rsidRDefault="004F2D87" w:rsidP="002D70AA">
      <w:pPr>
        <w:jc w:val="left"/>
        <w:rPr>
          <w:sz w:val="28"/>
          <w:szCs w:val="28"/>
        </w:rPr>
      </w:pPr>
      <w:r w:rsidRPr="00B064B7">
        <w:rPr>
          <w:rFonts w:hint="eastAsia"/>
          <w:sz w:val="28"/>
          <w:szCs w:val="28"/>
          <w:highlight w:val="cyan"/>
        </w:rPr>
        <w:t>MC</w:t>
      </w:r>
      <w:r w:rsidRPr="00B064B7">
        <w:rPr>
          <w:rFonts w:hint="eastAsia"/>
          <w:sz w:val="28"/>
          <w:szCs w:val="28"/>
          <w:highlight w:val="cyan"/>
        </w:rPr>
        <w:t>泵不同材料组合：</w:t>
      </w:r>
    </w:p>
    <w:p w14:paraId="1B67818F" w14:textId="30A9FF75" w:rsidR="004F2D87" w:rsidRDefault="004F2D87" w:rsidP="00B545E8">
      <w:pPr>
        <w:pStyle w:val="a3"/>
        <w:numPr>
          <w:ilvl w:val="0"/>
          <w:numId w:val="3"/>
        </w:numPr>
        <w:spacing w:line="360" w:lineRule="exact"/>
        <w:ind w:left="0" w:firstLineChars="0" w:firstLine="198"/>
        <w:jc w:val="left"/>
        <w:rPr>
          <w:sz w:val="28"/>
          <w:szCs w:val="28"/>
        </w:rPr>
      </w:pPr>
      <w:r>
        <w:rPr>
          <w:rFonts w:hint="eastAsia"/>
          <w:sz w:val="28"/>
          <w:szCs w:val="28"/>
        </w:rPr>
        <w:t>MCR</w:t>
      </w:r>
      <w:r>
        <w:rPr>
          <w:rFonts w:hint="eastAsia"/>
          <w:sz w:val="28"/>
          <w:szCs w:val="28"/>
        </w:rPr>
        <w:t>泵：橡胶护套，球磨铸铁泵体配套金属叶轮和金属</w:t>
      </w:r>
      <w:r>
        <w:rPr>
          <w:rFonts w:hint="eastAsia"/>
          <w:sz w:val="28"/>
          <w:szCs w:val="28"/>
        </w:rPr>
        <w:t>/</w:t>
      </w:r>
      <w:r>
        <w:rPr>
          <w:rFonts w:hint="eastAsia"/>
          <w:sz w:val="28"/>
          <w:szCs w:val="28"/>
        </w:rPr>
        <w:t>橡胶前护板和后护板</w:t>
      </w:r>
    </w:p>
    <w:p w14:paraId="704368F0" w14:textId="0D0B2367" w:rsidR="004F2D87" w:rsidRDefault="004F2D87" w:rsidP="00B545E8">
      <w:pPr>
        <w:pStyle w:val="a3"/>
        <w:numPr>
          <w:ilvl w:val="0"/>
          <w:numId w:val="3"/>
        </w:numPr>
        <w:spacing w:line="360" w:lineRule="exact"/>
        <w:ind w:left="0" w:firstLineChars="0" w:firstLine="198"/>
        <w:jc w:val="left"/>
        <w:rPr>
          <w:sz w:val="28"/>
          <w:szCs w:val="28"/>
        </w:rPr>
      </w:pPr>
      <w:r>
        <w:rPr>
          <w:rFonts w:hint="eastAsia"/>
          <w:sz w:val="28"/>
          <w:szCs w:val="28"/>
        </w:rPr>
        <w:t>MCU</w:t>
      </w:r>
      <w:r>
        <w:rPr>
          <w:rFonts w:hint="eastAsia"/>
          <w:sz w:val="28"/>
          <w:szCs w:val="28"/>
        </w:rPr>
        <w:t>泵：全金属无内衬，</w:t>
      </w:r>
      <w:r w:rsidR="00B545E8">
        <w:rPr>
          <w:rFonts w:hint="eastAsia"/>
          <w:sz w:val="28"/>
          <w:szCs w:val="28"/>
        </w:rPr>
        <w:t>硬质白口铸铁泵体配套金属叶轮、前护板和后护板</w:t>
      </w:r>
    </w:p>
    <w:p w14:paraId="37E8D6C2" w14:textId="0640503E" w:rsidR="00B545E8" w:rsidRPr="002D70AA" w:rsidRDefault="00B545E8" w:rsidP="00B545E8">
      <w:pPr>
        <w:pStyle w:val="a3"/>
        <w:numPr>
          <w:ilvl w:val="0"/>
          <w:numId w:val="3"/>
        </w:numPr>
        <w:spacing w:line="360" w:lineRule="exact"/>
        <w:ind w:left="0" w:firstLineChars="0" w:firstLine="198"/>
        <w:jc w:val="left"/>
        <w:rPr>
          <w:sz w:val="28"/>
          <w:szCs w:val="28"/>
        </w:rPr>
      </w:pPr>
      <w:r>
        <w:rPr>
          <w:rFonts w:hint="eastAsia"/>
          <w:sz w:val="28"/>
          <w:szCs w:val="28"/>
        </w:rPr>
        <w:t>MCM</w:t>
      </w:r>
      <w:r>
        <w:rPr>
          <w:sz w:val="28"/>
          <w:szCs w:val="28"/>
        </w:rPr>
        <w:t>泵：硬质白口铸铁金属护套，球磨铸铁泵体配套金属叶轮、前护板和后护板</w:t>
      </w:r>
    </w:p>
    <w:p w14:paraId="0675A061" w14:textId="77777777" w:rsidR="00B545E8" w:rsidRDefault="00B545E8" w:rsidP="00BB554E">
      <w:pPr>
        <w:tabs>
          <w:tab w:val="left" w:pos="9168"/>
        </w:tabs>
        <w:rPr>
          <w:sz w:val="28"/>
          <w:szCs w:val="28"/>
        </w:rPr>
      </w:pPr>
      <w:r w:rsidRPr="00B545E8">
        <w:rPr>
          <w:sz w:val="28"/>
          <w:szCs w:val="28"/>
        </w:rPr>
        <w:t>MC pumps in different material combinations:</w:t>
      </w:r>
    </w:p>
    <w:p w14:paraId="5AE3BA76" w14:textId="27B2F90B" w:rsidR="00B545E8" w:rsidRPr="00B545E8" w:rsidRDefault="00B545E8" w:rsidP="00B545E8">
      <w:pPr>
        <w:pStyle w:val="a3"/>
        <w:numPr>
          <w:ilvl w:val="0"/>
          <w:numId w:val="3"/>
        </w:numPr>
        <w:spacing w:line="360" w:lineRule="exact"/>
        <w:ind w:left="0" w:firstLineChars="0" w:firstLine="198"/>
        <w:jc w:val="left"/>
        <w:rPr>
          <w:sz w:val="28"/>
          <w:szCs w:val="28"/>
        </w:rPr>
      </w:pPr>
      <w:r w:rsidRPr="00B545E8">
        <w:rPr>
          <w:sz w:val="28"/>
          <w:szCs w:val="28"/>
        </w:rPr>
        <w:t>MCR pump</w:t>
      </w:r>
      <w:r w:rsidRPr="00B545E8">
        <w:rPr>
          <w:rFonts w:hint="eastAsia"/>
          <w:sz w:val="28"/>
          <w:szCs w:val="28"/>
        </w:rPr>
        <w:t xml:space="preserve">: </w:t>
      </w:r>
      <w:proofErr w:type="spellStart"/>
      <w:r w:rsidRPr="00B545E8">
        <w:rPr>
          <w:sz w:val="28"/>
          <w:szCs w:val="28"/>
        </w:rPr>
        <w:t>astomer</w:t>
      </w:r>
      <w:proofErr w:type="spellEnd"/>
      <w:r w:rsidRPr="00B545E8">
        <w:rPr>
          <w:sz w:val="28"/>
          <w:szCs w:val="28"/>
        </w:rPr>
        <w:t xml:space="preserve"> liners inside ductile iron outer casing with metal impeller and </w:t>
      </w:r>
      <w:r w:rsidRPr="00B545E8">
        <w:rPr>
          <w:sz w:val="28"/>
          <w:szCs w:val="28"/>
        </w:rPr>
        <w:lastRenderedPageBreak/>
        <w:t xml:space="preserve">metal or elastomer </w:t>
      </w:r>
      <w:proofErr w:type="spellStart"/>
      <w:r w:rsidRPr="00B545E8">
        <w:rPr>
          <w:sz w:val="28"/>
          <w:szCs w:val="28"/>
        </w:rPr>
        <w:t>throatbush</w:t>
      </w:r>
      <w:proofErr w:type="spellEnd"/>
      <w:r w:rsidRPr="00B545E8">
        <w:rPr>
          <w:sz w:val="28"/>
          <w:szCs w:val="28"/>
        </w:rPr>
        <w:t xml:space="preserve"> and frame plate liner insert </w:t>
      </w:r>
    </w:p>
    <w:p w14:paraId="4414FAD1" w14:textId="7712916D" w:rsidR="00B545E8" w:rsidRPr="00B545E8" w:rsidRDefault="00B545E8" w:rsidP="00B545E8">
      <w:pPr>
        <w:pStyle w:val="a3"/>
        <w:numPr>
          <w:ilvl w:val="0"/>
          <w:numId w:val="3"/>
        </w:numPr>
        <w:spacing w:line="360" w:lineRule="exact"/>
        <w:ind w:left="0" w:firstLineChars="0" w:firstLine="198"/>
        <w:jc w:val="left"/>
        <w:rPr>
          <w:sz w:val="28"/>
          <w:szCs w:val="28"/>
        </w:rPr>
      </w:pPr>
      <w:r w:rsidRPr="00B545E8">
        <w:rPr>
          <w:sz w:val="28"/>
          <w:szCs w:val="28"/>
        </w:rPr>
        <w:t>MCU pump</w:t>
      </w:r>
      <w:r w:rsidRPr="00B545E8">
        <w:rPr>
          <w:rFonts w:hint="eastAsia"/>
          <w:sz w:val="28"/>
          <w:szCs w:val="28"/>
        </w:rPr>
        <w:t xml:space="preserve">: </w:t>
      </w:r>
      <w:r w:rsidRPr="00B545E8">
        <w:rPr>
          <w:sz w:val="28"/>
          <w:szCs w:val="28"/>
        </w:rPr>
        <w:t xml:space="preserve">all metal unlined hard white iron casing with metal impeller, </w:t>
      </w:r>
      <w:proofErr w:type="spellStart"/>
      <w:r w:rsidRPr="00B545E8">
        <w:rPr>
          <w:sz w:val="28"/>
          <w:szCs w:val="28"/>
        </w:rPr>
        <w:t>throatbush</w:t>
      </w:r>
      <w:proofErr w:type="spellEnd"/>
      <w:r w:rsidRPr="00B545E8">
        <w:rPr>
          <w:sz w:val="28"/>
          <w:szCs w:val="28"/>
        </w:rPr>
        <w:t xml:space="preserve"> and frame plate liner insert</w:t>
      </w:r>
    </w:p>
    <w:p w14:paraId="46CBFD09" w14:textId="2E90A73C" w:rsidR="00B545E8" w:rsidRDefault="00B545E8" w:rsidP="00B545E8">
      <w:pPr>
        <w:pStyle w:val="a3"/>
        <w:numPr>
          <w:ilvl w:val="0"/>
          <w:numId w:val="3"/>
        </w:numPr>
        <w:spacing w:line="360" w:lineRule="exact"/>
        <w:ind w:left="0" w:firstLineChars="0" w:firstLine="198"/>
        <w:jc w:val="left"/>
        <w:rPr>
          <w:sz w:val="28"/>
          <w:szCs w:val="28"/>
        </w:rPr>
      </w:pPr>
      <w:r w:rsidRPr="00B545E8">
        <w:rPr>
          <w:sz w:val="28"/>
          <w:szCs w:val="28"/>
        </w:rPr>
        <w:t>MCM pump</w:t>
      </w:r>
      <w:r w:rsidRPr="00B545E8">
        <w:rPr>
          <w:rFonts w:hint="eastAsia"/>
          <w:sz w:val="28"/>
          <w:szCs w:val="28"/>
        </w:rPr>
        <w:t xml:space="preserve">: </w:t>
      </w:r>
      <w:r w:rsidRPr="00B545E8">
        <w:rPr>
          <w:sz w:val="28"/>
          <w:szCs w:val="28"/>
        </w:rPr>
        <w:t xml:space="preserve">hard white iron metal liners inside ductile iron outer casing with metal impeller, throat bush and frame plate liner </w:t>
      </w:r>
      <w:proofErr w:type="spellStart"/>
      <w:r w:rsidRPr="00B545E8">
        <w:rPr>
          <w:sz w:val="28"/>
          <w:szCs w:val="28"/>
        </w:rPr>
        <w:t>inser</w:t>
      </w:r>
      <w:proofErr w:type="spellEnd"/>
    </w:p>
    <w:p w14:paraId="5D7B7D5A" w14:textId="13037394" w:rsidR="00BB554E" w:rsidRPr="002D70AA" w:rsidRDefault="00BB554E" w:rsidP="00BB554E">
      <w:pPr>
        <w:tabs>
          <w:tab w:val="left" w:pos="9168"/>
        </w:tabs>
        <w:rPr>
          <w:sz w:val="28"/>
          <w:szCs w:val="28"/>
        </w:rPr>
      </w:pPr>
      <w:r w:rsidRPr="002D70AA">
        <w:rPr>
          <w:sz w:val="28"/>
          <w:szCs w:val="28"/>
        </w:rPr>
        <w:tab/>
      </w:r>
    </w:p>
    <w:sectPr w:rsidR="00BB554E" w:rsidRPr="002D70AA" w:rsidSect="001E0045">
      <w:headerReference w:type="even" r:id="rId7"/>
      <w:headerReference w:type="default" r:id="rId8"/>
      <w:footerReference w:type="default" r:id="rId9"/>
      <w:pgSz w:w="11906" w:h="16838"/>
      <w:pgMar w:top="720" w:right="720" w:bottom="720" w:left="720" w:header="851" w:footer="147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FA3AE" w14:textId="77777777" w:rsidR="00B53301" w:rsidRDefault="00B53301" w:rsidP="00287545">
      <w:r>
        <w:separator/>
      </w:r>
    </w:p>
  </w:endnote>
  <w:endnote w:type="continuationSeparator" w:id="0">
    <w:p w14:paraId="4F23486F" w14:textId="77777777" w:rsidR="00B53301" w:rsidRDefault="00B53301" w:rsidP="0028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80BF9" w14:textId="7C300C2F" w:rsidR="00E17B8C" w:rsidRPr="00E17B8C" w:rsidRDefault="00380048" w:rsidP="003E098E">
    <w:pPr>
      <w:pStyle w:val="a6"/>
      <w:jc w:val="center"/>
      <w:rPr>
        <w:color w:val="FF0000"/>
        <w:sz w:val="21"/>
      </w:rPr>
    </w:pPr>
    <w:r>
      <w:rPr>
        <w:color w:val="FF0000"/>
        <w:sz w:val="21"/>
      </w:rPr>
      <w:t xml:space="preserve">HEBEI HANCHANG MINERALS </w:t>
    </w:r>
    <w:r w:rsidR="003D40D9">
      <w:rPr>
        <w:color w:val="FF0000"/>
        <w:sz w:val="21"/>
      </w:rPr>
      <w:t>CO., LTD</w:t>
    </w:r>
    <w:r w:rsidR="00E17B8C" w:rsidRPr="00E17B8C">
      <w:rPr>
        <w:rFonts w:hint="eastAsia"/>
        <w:color w:val="FF0000"/>
        <w:sz w:val="21"/>
      </w:rPr>
      <w:t xml:space="preserve">  </w:t>
    </w:r>
    <w:r>
      <w:rPr>
        <w:color w:val="FF0000"/>
        <w:sz w:val="21"/>
      </w:rPr>
      <w:t xml:space="preserve">                                     </w:t>
    </w:r>
    <w:r w:rsidR="00E17B8C" w:rsidRPr="00E17B8C">
      <w:rPr>
        <w:rFonts w:hint="eastAsia"/>
        <w:color w:val="FF0000"/>
        <w:sz w:val="21"/>
      </w:rPr>
      <w:t xml:space="preserve">  </w:t>
    </w:r>
    <w:r w:rsidR="00B24721">
      <w:rPr>
        <w:rFonts w:hint="eastAsia"/>
        <w:color w:val="FF0000"/>
        <w:sz w:val="21"/>
      </w:rPr>
      <w:t>T</w:t>
    </w:r>
    <w:r w:rsidR="00B24721">
      <w:rPr>
        <w:color w:val="FF0000"/>
        <w:sz w:val="21"/>
      </w:rPr>
      <w:t>el</w:t>
    </w:r>
    <w:r w:rsidR="00E17B8C" w:rsidRPr="00E17B8C">
      <w:rPr>
        <w:rFonts w:hint="eastAsia"/>
        <w:color w:val="FF0000"/>
        <w:sz w:val="21"/>
      </w:rPr>
      <w:t>：</w:t>
    </w:r>
    <w:r w:rsidR="00B24721">
      <w:rPr>
        <w:rFonts w:hint="eastAsia"/>
        <w:color w:val="FF0000"/>
        <w:sz w:val="21"/>
      </w:rPr>
      <w:t>+</w:t>
    </w:r>
    <w:r w:rsidR="00B24721">
      <w:rPr>
        <w:color w:val="FF0000"/>
        <w:sz w:val="21"/>
      </w:rPr>
      <w:t>86-</w:t>
    </w:r>
    <w:r w:rsidR="00E17B8C" w:rsidRPr="00E17B8C">
      <w:rPr>
        <w:rFonts w:hint="eastAsia"/>
        <w:color w:val="FF0000"/>
        <w:sz w:val="21"/>
      </w:rPr>
      <w:t>311-</w:t>
    </w:r>
    <w:r w:rsidR="003D40D9">
      <w:rPr>
        <w:color w:val="FF0000"/>
        <w:sz w:val="21"/>
      </w:rPr>
      <w:t>82579599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AC009" w14:textId="77777777" w:rsidR="00B53301" w:rsidRDefault="00B53301" w:rsidP="00287545">
      <w:r>
        <w:separator/>
      </w:r>
    </w:p>
  </w:footnote>
  <w:footnote w:type="continuationSeparator" w:id="0">
    <w:p w14:paraId="38D2ECA4" w14:textId="77777777" w:rsidR="00B53301" w:rsidRDefault="00B53301" w:rsidP="00287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3027E" w14:textId="77777777" w:rsidR="00F2333F" w:rsidRDefault="00B064B7">
    <w:pPr>
      <w:pStyle w:val="a4"/>
    </w:pPr>
    <w:r>
      <w:rPr>
        <w:color w:val="FF0000"/>
        <w:sz w:val="52"/>
        <w:szCs w:val="52"/>
      </w:rPr>
      <w:pict w14:anchorId="2D8169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3pt;height:273.05pt">
          <v:imagedata r:id="rId1" o:title="汉昌-LOGO新"/>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31786" w14:textId="6FB6124D" w:rsidR="00E17B8C" w:rsidRPr="000D4A86" w:rsidRDefault="005B1B72" w:rsidP="005B1B72">
    <w:pPr>
      <w:pStyle w:val="a4"/>
      <w:pBdr>
        <w:bottom w:val="single" w:sz="6" w:space="0" w:color="auto"/>
      </w:pBdr>
      <w:ind w:right="1040"/>
      <w:jc w:val="right"/>
      <w:rPr>
        <w:color w:val="FF0000"/>
        <w:sz w:val="52"/>
        <w:szCs w:val="52"/>
      </w:rPr>
    </w:pPr>
    <w:r>
      <w:rPr>
        <w:rFonts w:hint="eastAsia"/>
        <w:noProof/>
        <w:color w:val="FF0000"/>
        <w:sz w:val="52"/>
        <w:szCs w:val="52"/>
      </w:rPr>
      <w:drawing>
        <wp:inline distT="0" distB="0" distL="0" distR="0" wp14:anchorId="2F3DA7D3" wp14:editId="6A08EF86">
          <wp:extent cx="1596677" cy="586740"/>
          <wp:effectExtent l="0" t="0" r="3810" b="3810"/>
          <wp:docPr id="3" name="图片 3" descr="卡通人物&#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卡通人物&#10;&#10;中度可信度描述已自动生成"/>
                  <pic:cNvPicPr/>
                </pic:nvPicPr>
                <pic:blipFill>
                  <a:blip r:embed="rId1">
                    <a:extLst>
                      <a:ext uri="{28A0092B-C50C-407E-A947-70E740481C1C}">
                        <a14:useLocalDpi xmlns:a14="http://schemas.microsoft.com/office/drawing/2010/main" val="0"/>
                      </a:ext>
                    </a:extLst>
                  </a:blip>
                  <a:stretch>
                    <a:fillRect/>
                  </a:stretch>
                </pic:blipFill>
                <pic:spPr>
                  <a:xfrm>
                    <a:off x="0" y="0"/>
                    <a:ext cx="1603104" cy="589102"/>
                  </a:xfrm>
                  <a:prstGeom prst="rect">
                    <a:avLst/>
                  </a:prstGeom>
                </pic:spPr>
              </pic:pic>
            </a:graphicData>
          </a:graphic>
        </wp:inline>
      </w:drawing>
    </w:r>
    <w:r w:rsidR="00F2333F">
      <w:rPr>
        <w:rFonts w:hint="eastAsia"/>
        <w:color w:val="FF0000"/>
        <w:sz w:val="52"/>
        <w:szCs w:val="52"/>
      </w:rPr>
      <w:t xml:space="preserve">         </w:t>
    </w:r>
    <w:r w:rsidR="000D4A86">
      <w:rPr>
        <w:color w:val="FF0000"/>
        <w:sz w:val="52"/>
        <w:szCs w:val="52"/>
      </w:rPr>
      <w:t xml:space="preserve">   </w:t>
    </w:r>
    <w:r>
      <w:rPr>
        <w:color w:val="FF0000"/>
        <w:sz w:val="52"/>
        <w:szCs w:val="52"/>
      </w:rPr>
      <w:t xml:space="preserve"> </w:t>
    </w:r>
    <w:r>
      <w:rPr>
        <w:rFonts w:hint="eastAsia"/>
        <w:color w:val="FF0000"/>
        <w:sz w:val="28"/>
        <w:szCs w:val="28"/>
      </w:rPr>
      <w:t>河北汉昌矿山机械有限公司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A6E00"/>
    <w:multiLevelType w:val="hybridMultilevel"/>
    <w:tmpl w:val="6CE64CEE"/>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 w15:restartNumberingAfterBreak="0">
    <w:nsid w:val="46DE6CF4"/>
    <w:multiLevelType w:val="hybridMultilevel"/>
    <w:tmpl w:val="DDFCC60A"/>
    <w:lvl w:ilvl="0" w:tplc="B3AC4386">
      <w:start w:val="1"/>
      <w:numFmt w:val="decimal"/>
      <w:lvlText w:val="%1、"/>
      <w:lvlJc w:val="left"/>
      <w:pPr>
        <w:ind w:left="945" w:hanging="945"/>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625C2D1C"/>
    <w:multiLevelType w:val="hybridMultilevel"/>
    <w:tmpl w:val="72A2536A"/>
    <w:lvl w:ilvl="0" w:tplc="57B4FA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63611234">
    <w:abstractNumId w:val="1"/>
  </w:num>
  <w:num w:numId="2" w16cid:durableId="1809398780">
    <w:abstractNumId w:val="2"/>
  </w:num>
  <w:num w:numId="3" w16cid:durableId="1959943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15B3"/>
    <w:rsid w:val="00000757"/>
    <w:rsid w:val="00044446"/>
    <w:rsid w:val="00047B83"/>
    <w:rsid w:val="000602A1"/>
    <w:rsid w:val="000A07E5"/>
    <w:rsid w:val="000A7946"/>
    <w:rsid w:val="000B10F2"/>
    <w:rsid w:val="000B678E"/>
    <w:rsid w:val="000C47D2"/>
    <w:rsid w:val="000D4A86"/>
    <w:rsid w:val="001107FC"/>
    <w:rsid w:val="001203E1"/>
    <w:rsid w:val="00145A47"/>
    <w:rsid w:val="001A18CB"/>
    <w:rsid w:val="001C1E89"/>
    <w:rsid w:val="001D7026"/>
    <w:rsid w:val="001E0045"/>
    <w:rsid w:val="00215BF8"/>
    <w:rsid w:val="00266927"/>
    <w:rsid w:val="00287545"/>
    <w:rsid w:val="00294D73"/>
    <w:rsid w:val="002D70AA"/>
    <w:rsid w:val="002E0B32"/>
    <w:rsid w:val="002E6859"/>
    <w:rsid w:val="00305BE1"/>
    <w:rsid w:val="00343271"/>
    <w:rsid w:val="00362A43"/>
    <w:rsid w:val="00372857"/>
    <w:rsid w:val="00380048"/>
    <w:rsid w:val="00384693"/>
    <w:rsid w:val="00384B91"/>
    <w:rsid w:val="003D40D9"/>
    <w:rsid w:val="003E098E"/>
    <w:rsid w:val="003F1AE2"/>
    <w:rsid w:val="003F3226"/>
    <w:rsid w:val="003F4784"/>
    <w:rsid w:val="004375DF"/>
    <w:rsid w:val="0044324F"/>
    <w:rsid w:val="004517EF"/>
    <w:rsid w:val="00460C46"/>
    <w:rsid w:val="004835BE"/>
    <w:rsid w:val="004868A5"/>
    <w:rsid w:val="00487C89"/>
    <w:rsid w:val="00490978"/>
    <w:rsid w:val="004F2D87"/>
    <w:rsid w:val="004F38D6"/>
    <w:rsid w:val="0052365D"/>
    <w:rsid w:val="0053699E"/>
    <w:rsid w:val="005502D7"/>
    <w:rsid w:val="0055119F"/>
    <w:rsid w:val="00567605"/>
    <w:rsid w:val="005753F0"/>
    <w:rsid w:val="0058144D"/>
    <w:rsid w:val="005B1B72"/>
    <w:rsid w:val="005B7D1F"/>
    <w:rsid w:val="006010C6"/>
    <w:rsid w:val="0061722B"/>
    <w:rsid w:val="00621680"/>
    <w:rsid w:val="00627CF7"/>
    <w:rsid w:val="006471C1"/>
    <w:rsid w:val="006556CC"/>
    <w:rsid w:val="00665CCD"/>
    <w:rsid w:val="00692BF9"/>
    <w:rsid w:val="007072E2"/>
    <w:rsid w:val="00721325"/>
    <w:rsid w:val="00724444"/>
    <w:rsid w:val="007250B7"/>
    <w:rsid w:val="00755882"/>
    <w:rsid w:val="007647C4"/>
    <w:rsid w:val="00767C72"/>
    <w:rsid w:val="007715B3"/>
    <w:rsid w:val="00780AB9"/>
    <w:rsid w:val="007C0F59"/>
    <w:rsid w:val="007C716F"/>
    <w:rsid w:val="007D0B07"/>
    <w:rsid w:val="007F08A4"/>
    <w:rsid w:val="00813D28"/>
    <w:rsid w:val="00834E94"/>
    <w:rsid w:val="00863EB1"/>
    <w:rsid w:val="008947AD"/>
    <w:rsid w:val="008A794C"/>
    <w:rsid w:val="008F1CA9"/>
    <w:rsid w:val="0091640C"/>
    <w:rsid w:val="009753CE"/>
    <w:rsid w:val="00976C76"/>
    <w:rsid w:val="0099078E"/>
    <w:rsid w:val="00A55093"/>
    <w:rsid w:val="00A65C2B"/>
    <w:rsid w:val="00A90D02"/>
    <w:rsid w:val="00AA3F16"/>
    <w:rsid w:val="00AA534A"/>
    <w:rsid w:val="00AB404D"/>
    <w:rsid w:val="00AC45D0"/>
    <w:rsid w:val="00AD0105"/>
    <w:rsid w:val="00AD7710"/>
    <w:rsid w:val="00B064B7"/>
    <w:rsid w:val="00B24721"/>
    <w:rsid w:val="00B319E8"/>
    <w:rsid w:val="00B53301"/>
    <w:rsid w:val="00B545E8"/>
    <w:rsid w:val="00B57126"/>
    <w:rsid w:val="00B67CBA"/>
    <w:rsid w:val="00B80B71"/>
    <w:rsid w:val="00B976BA"/>
    <w:rsid w:val="00BA3C66"/>
    <w:rsid w:val="00BB554E"/>
    <w:rsid w:val="00BE749B"/>
    <w:rsid w:val="00C055D5"/>
    <w:rsid w:val="00C32430"/>
    <w:rsid w:val="00C67658"/>
    <w:rsid w:val="00C939BC"/>
    <w:rsid w:val="00CA10EB"/>
    <w:rsid w:val="00CD3AD6"/>
    <w:rsid w:val="00CE2928"/>
    <w:rsid w:val="00CE47C1"/>
    <w:rsid w:val="00D018F4"/>
    <w:rsid w:val="00D108E5"/>
    <w:rsid w:val="00D2225E"/>
    <w:rsid w:val="00D4423C"/>
    <w:rsid w:val="00D55F78"/>
    <w:rsid w:val="00D602B1"/>
    <w:rsid w:val="00D82CD9"/>
    <w:rsid w:val="00D84955"/>
    <w:rsid w:val="00D854D0"/>
    <w:rsid w:val="00D86657"/>
    <w:rsid w:val="00DA4F3F"/>
    <w:rsid w:val="00DE3BBB"/>
    <w:rsid w:val="00E17B8C"/>
    <w:rsid w:val="00E71FA5"/>
    <w:rsid w:val="00E77A7A"/>
    <w:rsid w:val="00EA0C27"/>
    <w:rsid w:val="00EC3198"/>
    <w:rsid w:val="00EF098A"/>
    <w:rsid w:val="00F2333F"/>
    <w:rsid w:val="00F504E1"/>
    <w:rsid w:val="00F760F5"/>
    <w:rsid w:val="00FA7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A9C679"/>
  <w15:docId w15:val="{0D99B4AD-3300-4F3A-AED2-2A151C4E8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F1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678E"/>
    <w:pPr>
      <w:ind w:firstLineChars="200" w:firstLine="420"/>
    </w:pPr>
    <w:rPr>
      <w:rFonts w:asciiTheme="minorHAnsi" w:eastAsiaTheme="minorEastAsia" w:hAnsiTheme="minorHAnsi" w:cstheme="minorBidi"/>
      <w:szCs w:val="22"/>
    </w:rPr>
  </w:style>
  <w:style w:type="paragraph" w:styleId="a4">
    <w:name w:val="header"/>
    <w:basedOn w:val="a"/>
    <w:link w:val="a5"/>
    <w:uiPriority w:val="99"/>
    <w:unhideWhenUsed/>
    <w:rsid w:val="002875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0"/>
    <w:link w:val="a4"/>
    <w:uiPriority w:val="99"/>
    <w:rsid w:val="00287545"/>
    <w:rPr>
      <w:sz w:val="18"/>
      <w:szCs w:val="18"/>
    </w:rPr>
  </w:style>
  <w:style w:type="paragraph" w:styleId="a6">
    <w:name w:val="footer"/>
    <w:basedOn w:val="a"/>
    <w:link w:val="a7"/>
    <w:uiPriority w:val="99"/>
    <w:unhideWhenUsed/>
    <w:rsid w:val="002875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0"/>
    <w:link w:val="a6"/>
    <w:uiPriority w:val="99"/>
    <w:rsid w:val="00287545"/>
    <w:rPr>
      <w:sz w:val="18"/>
      <w:szCs w:val="18"/>
    </w:rPr>
  </w:style>
  <w:style w:type="paragraph" w:styleId="a8">
    <w:name w:val="Balloon Text"/>
    <w:basedOn w:val="a"/>
    <w:link w:val="a9"/>
    <w:uiPriority w:val="99"/>
    <w:semiHidden/>
    <w:unhideWhenUsed/>
    <w:rsid w:val="00E17B8C"/>
    <w:rPr>
      <w:sz w:val="18"/>
      <w:szCs w:val="18"/>
    </w:rPr>
  </w:style>
  <w:style w:type="character" w:customStyle="1" w:styleId="a9">
    <w:name w:val="批注框文本 字符"/>
    <w:basedOn w:val="a0"/>
    <w:link w:val="a8"/>
    <w:uiPriority w:val="99"/>
    <w:semiHidden/>
    <w:rsid w:val="00E17B8C"/>
    <w:rPr>
      <w:sz w:val="18"/>
      <w:szCs w:val="18"/>
    </w:rPr>
  </w:style>
  <w:style w:type="table" w:styleId="aa">
    <w:name w:val="Table Grid"/>
    <w:basedOn w:val="a1"/>
    <w:uiPriority w:val="39"/>
    <w:rsid w:val="0038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ate"/>
    <w:basedOn w:val="a"/>
    <w:next w:val="a"/>
    <w:link w:val="ac"/>
    <w:uiPriority w:val="99"/>
    <w:semiHidden/>
    <w:unhideWhenUsed/>
    <w:rsid w:val="00C32430"/>
    <w:pPr>
      <w:ind w:leftChars="2500" w:left="100"/>
    </w:pPr>
  </w:style>
  <w:style w:type="character" w:customStyle="1" w:styleId="ac">
    <w:name w:val="日期 字符"/>
    <w:basedOn w:val="a0"/>
    <w:link w:val="ab"/>
    <w:uiPriority w:val="99"/>
    <w:semiHidden/>
    <w:rsid w:val="00C32430"/>
    <w:rPr>
      <w:rFonts w:ascii="Calibri" w:eastAsia="宋体" w:hAnsi="Calibri" w:cs="Times New Roman"/>
      <w:szCs w:val="24"/>
    </w:rPr>
  </w:style>
  <w:style w:type="paragraph" w:customStyle="1" w:styleId="ad">
    <w:basedOn w:val="a"/>
    <w:next w:val="a3"/>
    <w:uiPriority w:val="34"/>
    <w:qFormat/>
    <w:rsid w:val="00D018F4"/>
    <w:pPr>
      <w:ind w:firstLineChars="200" w:firstLine="420"/>
    </w:pPr>
    <w:rPr>
      <w:szCs w:val="22"/>
    </w:rPr>
  </w:style>
  <w:style w:type="character" w:styleId="ae">
    <w:name w:val="Hyperlink"/>
    <w:basedOn w:val="a0"/>
    <w:uiPriority w:val="99"/>
    <w:unhideWhenUsed/>
    <w:rsid w:val="00B24721"/>
    <w:rPr>
      <w:color w:val="0563C1" w:themeColor="hyperlink"/>
      <w:u w:val="single"/>
    </w:rPr>
  </w:style>
  <w:style w:type="character" w:styleId="af">
    <w:name w:val="Unresolved Mention"/>
    <w:basedOn w:val="a0"/>
    <w:uiPriority w:val="99"/>
    <w:semiHidden/>
    <w:unhideWhenUsed/>
    <w:rsid w:val="00B24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433995">
      <w:bodyDiv w:val="1"/>
      <w:marLeft w:val="0"/>
      <w:marRight w:val="0"/>
      <w:marTop w:val="0"/>
      <w:marBottom w:val="0"/>
      <w:divBdr>
        <w:top w:val="none" w:sz="0" w:space="0" w:color="auto"/>
        <w:left w:val="none" w:sz="0" w:space="0" w:color="auto"/>
        <w:bottom w:val="none" w:sz="0" w:space="0" w:color="auto"/>
        <w:right w:val="none" w:sz="0" w:space="0" w:color="auto"/>
      </w:divBdr>
    </w:div>
    <w:div w:id="1084256192">
      <w:bodyDiv w:val="1"/>
      <w:marLeft w:val="0"/>
      <w:marRight w:val="0"/>
      <w:marTop w:val="0"/>
      <w:marBottom w:val="0"/>
      <w:divBdr>
        <w:top w:val="none" w:sz="0" w:space="0" w:color="auto"/>
        <w:left w:val="none" w:sz="0" w:space="0" w:color="auto"/>
        <w:bottom w:val="none" w:sz="0" w:space="0" w:color="auto"/>
        <w:right w:val="none" w:sz="0" w:space="0" w:color="auto"/>
      </w:divBdr>
    </w:div>
    <w:div w:id="197540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2</Pages>
  <Words>229</Words>
  <Characters>1310</Characters>
  <Application>Microsoft Office Word</Application>
  <DocSecurity>0</DocSecurity>
  <Lines>10</Lines>
  <Paragraphs>3</Paragraphs>
  <ScaleCrop>false</ScaleCrop>
  <Company>Hewlett-Packard Company</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苗雨 任</cp:lastModifiedBy>
  <cp:revision>108</cp:revision>
  <cp:lastPrinted>2023-02-28T15:05:00Z</cp:lastPrinted>
  <dcterms:created xsi:type="dcterms:W3CDTF">2017-06-15T08:55:00Z</dcterms:created>
  <dcterms:modified xsi:type="dcterms:W3CDTF">2024-07-15T08:16:00Z</dcterms:modified>
</cp:coreProperties>
</file>